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A68" w:rsidRPr="00931A68" w:rsidRDefault="00931A68" w:rsidP="00931A68">
      <w:pPr>
        <w:shd w:val="clear" w:color="auto" w:fill="FFFFFF"/>
        <w:spacing w:after="0" w:line="240" w:lineRule="auto"/>
        <w:jc w:val="center"/>
        <w:rPr>
          <w:rFonts w:ascii="Tahoma" w:eastAsia="Times New Roman" w:hAnsi="Tahoma" w:cs="Tahoma"/>
          <w:color w:val="211E1F"/>
          <w:sz w:val="21"/>
          <w:szCs w:val="21"/>
          <w:lang w:eastAsia="fr-FR"/>
        </w:rPr>
      </w:pPr>
      <w:r w:rsidRPr="00931A68">
        <w:rPr>
          <w:rFonts w:ascii="Tahoma" w:eastAsia="Times New Roman" w:hAnsi="Tahoma" w:cs="Tahoma"/>
          <w:noProof/>
          <w:color w:val="211E1F"/>
          <w:sz w:val="21"/>
          <w:szCs w:val="21"/>
          <w:lang w:eastAsia="fr-FR"/>
        </w:rPr>
        <w:drawing>
          <wp:inline distT="0" distB="0" distL="0" distR="0">
            <wp:extent cx="1123950" cy="1152525"/>
            <wp:effectExtent l="0" t="0" r="0" b="9525"/>
            <wp:docPr id="2" name="Image 2" descr="Comité Économique et Social (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é Économique et Social (O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152525"/>
                    </a:xfrm>
                    <a:prstGeom prst="rect">
                      <a:avLst/>
                    </a:prstGeom>
                    <a:noFill/>
                    <a:ln>
                      <a:noFill/>
                    </a:ln>
                  </pic:spPr>
                </pic:pic>
              </a:graphicData>
            </a:graphic>
          </wp:inline>
        </w:drawing>
      </w:r>
    </w:p>
    <w:p w:rsidR="00931A68" w:rsidRPr="00931A68" w:rsidRDefault="00931A68" w:rsidP="00931A68">
      <w:pPr>
        <w:shd w:val="clear" w:color="auto" w:fill="FFFFFF"/>
        <w:spacing w:after="0" w:line="240" w:lineRule="auto"/>
        <w:jc w:val="center"/>
        <w:rPr>
          <w:rFonts w:ascii="Tahoma" w:eastAsia="Times New Roman" w:hAnsi="Tahoma" w:cs="Tahoma"/>
          <w:color w:val="211E1F"/>
          <w:sz w:val="21"/>
          <w:szCs w:val="21"/>
          <w:lang w:eastAsia="fr-FR"/>
        </w:rPr>
      </w:pPr>
      <w:r w:rsidRPr="00931A68">
        <w:rPr>
          <w:rFonts w:ascii="Tahoma" w:eastAsia="Times New Roman" w:hAnsi="Tahoma" w:cs="Tahoma"/>
          <w:color w:val="211E1F"/>
          <w:sz w:val="21"/>
          <w:szCs w:val="21"/>
          <w:lang w:eastAsia="fr-FR"/>
        </w:rPr>
        <w:t> </w:t>
      </w:r>
      <w:r w:rsidRPr="00931A68">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Grè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è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931A68" w:rsidRPr="00931A68" w:rsidRDefault="00931A68" w:rsidP="00931A68">
      <w:pPr>
        <w:shd w:val="clear" w:color="auto" w:fill="FFFFFF"/>
        <w:spacing w:after="150" w:line="240" w:lineRule="auto"/>
        <w:jc w:val="center"/>
        <w:rPr>
          <w:rFonts w:ascii="Tahoma" w:eastAsia="Times New Roman" w:hAnsi="Tahoma" w:cs="Tahoma"/>
          <w:color w:val="211E1F"/>
          <w:sz w:val="21"/>
          <w:szCs w:val="21"/>
          <w:lang w:eastAsia="fr-FR"/>
        </w:rPr>
      </w:pPr>
      <w:r w:rsidRPr="00931A68">
        <w:rPr>
          <w:rFonts w:ascii="Tahoma" w:eastAsia="Times New Roman" w:hAnsi="Tahoma" w:cs="Tahoma"/>
          <w:color w:val="211E1F"/>
          <w:sz w:val="21"/>
          <w:szCs w:val="21"/>
          <w:lang w:eastAsia="fr-FR"/>
        </w:rPr>
        <w:t>Grèce</w:t>
      </w:r>
    </w:p>
    <w:p w:rsidR="00931A68" w:rsidRPr="00931A68" w:rsidRDefault="00931A68" w:rsidP="00931A68">
      <w:pPr>
        <w:shd w:val="clear" w:color="auto" w:fill="FFFFFF"/>
        <w:spacing w:after="0" w:line="240" w:lineRule="auto"/>
        <w:jc w:val="center"/>
        <w:rPr>
          <w:rFonts w:ascii="Tahoma" w:eastAsia="Times New Roman" w:hAnsi="Tahoma" w:cs="Tahoma"/>
          <w:color w:val="211E1F"/>
          <w:sz w:val="18"/>
          <w:szCs w:val="18"/>
          <w:lang w:eastAsia="fr-FR"/>
        </w:rPr>
      </w:pPr>
      <w:r w:rsidRPr="00931A68">
        <w:rPr>
          <w:rFonts w:ascii="Tahoma" w:eastAsia="Times New Roman" w:hAnsi="Tahoma" w:cs="Tahoma"/>
          <w:color w:val="929598"/>
          <w:sz w:val="18"/>
          <w:szCs w:val="18"/>
          <w:lang w:eastAsia="fr-FR"/>
        </w:rPr>
        <w:t>Date d'entrée: </w:t>
      </w:r>
      <w:r w:rsidRPr="00931A68">
        <w:rPr>
          <w:rFonts w:ascii="Tahoma" w:eastAsia="Times New Roman" w:hAnsi="Tahoma" w:cs="Tahoma"/>
          <w:color w:val="211E1F"/>
          <w:sz w:val="18"/>
          <w:szCs w:val="18"/>
          <w:lang w:eastAsia="fr-FR"/>
        </w:rPr>
        <w:t>July 2, 1999</w:t>
      </w:r>
    </w:p>
    <w:p w:rsidR="00931A68" w:rsidRPr="00931A68" w:rsidRDefault="00931A68" w:rsidP="00931A68">
      <w:pPr>
        <w:shd w:val="clear" w:color="auto" w:fill="FFFFFF"/>
        <w:spacing w:after="150" w:line="240" w:lineRule="auto"/>
        <w:jc w:val="center"/>
        <w:rPr>
          <w:rFonts w:ascii="Tahoma" w:eastAsia="Times New Roman" w:hAnsi="Tahoma" w:cs="Tahoma"/>
          <w:color w:val="211E1F"/>
          <w:sz w:val="21"/>
          <w:szCs w:val="21"/>
          <w:lang w:eastAsia="fr-FR"/>
        </w:rPr>
      </w:pPr>
      <w:r w:rsidRPr="00931A68">
        <w:rPr>
          <w:rFonts w:ascii="Tahoma" w:eastAsia="Times New Roman" w:hAnsi="Tahoma" w:cs="Tahoma"/>
          <w:color w:val="211E1F"/>
          <w:sz w:val="21"/>
          <w:szCs w:val="21"/>
          <w:lang w:eastAsia="fr-FR"/>
        </w:rPr>
        <w:t>Membre de l'AICESIS</w:t>
      </w:r>
    </w:p>
    <w:p w:rsidR="00931A68" w:rsidRPr="00931A68" w:rsidRDefault="00931A68" w:rsidP="00931A68">
      <w:pPr>
        <w:shd w:val="clear" w:color="auto" w:fill="FFFFFF"/>
        <w:spacing w:after="150" w:line="240" w:lineRule="auto"/>
        <w:jc w:val="center"/>
        <w:rPr>
          <w:rFonts w:ascii="Tahoma" w:eastAsia="Times New Roman" w:hAnsi="Tahoma" w:cs="Tahoma"/>
          <w:color w:val="211E1F"/>
          <w:sz w:val="21"/>
          <w:szCs w:val="21"/>
          <w:lang w:eastAsia="fr-FR"/>
        </w:rPr>
      </w:pPr>
      <w:r w:rsidRPr="00931A68">
        <w:rPr>
          <w:rFonts w:ascii="Tahoma" w:eastAsia="Times New Roman" w:hAnsi="Tahoma" w:cs="Tahoma"/>
          <w:color w:val="211E1F"/>
          <w:sz w:val="21"/>
          <w:szCs w:val="21"/>
          <w:lang w:eastAsia="fr-FR"/>
        </w:rPr>
        <w:t>Membre de l'ILO</w:t>
      </w:r>
    </w:p>
    <w:p w:rsidR="00931A68" w:rsidRPr="00931A68" w:rsidRDefault="00931A68" w:rsidP="00931A68">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931A68">
        <w:rPr>
          <w:rFonts w:ascii="Tahoma" w:eastAsia="Times New Roman" w:hAnsi="Tahoma" w:cs="Tahoma"/>
          <w:b/>
          <w:bCs/>
          <w:color w:val="59595B"/>
          <w:sz w:val="30"/>
          <w:szCs w:val="30"/>
          <w:lang w:eastAsia="fr-FR"/>
        </w:rPr>
        <w:t>Comité Économique et Social (OKE)</w:t>
      </w:r>
    </w:p>
    <w:p w:rsidR="00931A68" w:rsidRPr="00931A68" w:rsidRDefault="00931A68" w:rsidP="00931A68">
      <w:pPr>
        <w:shd w:val="clear" w:color="auto" w:fill="FFFFFF"/>
        <w:spacing w:after="150" w:line="312" w:lineRule="atLeast"/>
        <w:rPr>
          <w:rFonts w:ascii="Tahoma" w:eastAsia="Times New Roman" w:hAnsi="Tahoma" w:cs="Tahoma"/>
          <w:color w:val="211E1F"/>
          <w:sz w:val="21"/>
          <w:szCs w:val="21"/>
          <w:lang w:eastAsia="fr-FR"/>
        </w:rPr>
      </w:pPr>
      <w:r w:rsidRPr="00931A68">
        <w:rPr>
          <w:rFonts w:ascii="Tahoma" w:eastAsia="Times New Roman" w:hAnsi="Tahoma" w:cs="Tahoma"/>
          <w:color w:val="211E1F"/>
          <w:sz w:val="21"/>
          <w:szCs w:val="21"/>
          <w:lang w:eastAsia="fr-FR"/>
        </w:rPr>
        <w:t> </w:t>
      </w:r>
    </w:p>
    <w:p w:rsidR="00931A68" w:rsidRPr="00931A68" w:rsidRDefault="00931A68" w:rsidP="00931A68">
      <w:pPr>
        <w:shd w:val="clear" w:color="auto" w:fill="FFFFFF"/>
        <w:spacing w:after="0" w:line="312" w:lineRule="atLeast"/>
        <w:rPr>
          <w:rFonts w:ascii="Tahoma" w:eastAsia="Times New Roman" w:hAnsi="Tahoma" w:cs="Tahoma"/>
          <w:color w:val="211E1F"/>
          <w:sz w:val="21"/>
          <w:szCs w:val="21"/>
          <w:lang w:eastAsia="fr-FR"/>
        </w:rPr>
      </w:pPr>
      <w:r w:rsidRPr="00931A68">
        <w:rPr>
          <w:rFonts w:ascii="Tahoma" w:eastAsia="Times New Roman" w:hAnsi="Tahoma" w:cs="Tahoma"/>
          <w:b/>
          <w:bCs/>
          <w:color w:val="211E1F"/>
          <w:sz w:val="21"/>
          <w:szCs w:val="21"/>
          <w:lang w:eastAsia="fr-FR"/>
        </w:rPr>
        <w:t>Establishment</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Date of creation  1994 (Law 2232/1994). Since 2001, OKE’s operation is prescribed in the Greek Constitution (Article 82).</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Year operational</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Nature of the texts that create the ESC (Constitution, law, decree, etc.)</w:t>
      </w:r>
      <w:r w:rsidRPr="00931A68">
        <w:rPr>
          <w:rFonts w:ascii="Tahoma" w:eastAsia="Times New Roman" w:hAnsi="Tahoma" w:cs="Tahoma"/>
          <w:color w:val="211E1F"/>
          <w:sz w:val="21"/>
          <w:szCs w:val="21"/>
          <w:lang w:eastAsia="fr-FR"/>
        </w:rPr>
        <w:br/>
      </w:r>
      <w:r w:rsidRPr="00931A68">
        <w:rPr>
          <w:rFonts w:ascii="Tahoma" w:eastAsia="Times New Roman" w:hAnsi="Tahoma" w:cs="Tahoma"/>
          <w:b/>
          <w:bCs/>
          <w:color w:val="211E1F"/>
          <w:sz w:val="21"/>
          <w:szCs w:val="21"/>
          <w:lang w:eastAsia="fr-FR"/>
        </w:rPr>
        <w:t>Composition</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Number of members of the ESC 60 members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Membership structure</w:t>
      </w:r>
      <w:r w:rsidRPr="00931A68">
        <w:rPr>
          <w:rFonts w:ascii="Tahoma" w:eastAsia="Times New Roman" w:hAnsi="Tahoma" w:cs="Tahoma"/>
          <w:color w:val="211E1F"/>
          <w:sz w:val="21"/>
          <w:szCs w:val="21"/>
          <w:lang w:eastAsia="fr-FR"/>
        </w:rPr>
        <w:br/>
        <w:t>Employers: 20</w:t>
      </w:r>
      <w:r w:rsidRPr="00931A68">
        <w:rPr>
          <w:rFonts w:ascii="Tahoma" w:eastAsia="Times New Roman" w:hAnsi="Tahoma" w:cs="Tahoma"/>
          <w:color w:val="211E1F"/>
          <w:sz w:val="21"/>
          <w:szCs w:val="21"/>
          <w:lang w:eastAsia="fr-FR"/>
        </w:rPr>
        <w:br/>
        <w:t>Employees: 20</w:t>
      </w:r>
      <w:r w:rsidRPr="00931A68">
        <w:rPr>
          <w:rFonts w:ascii="Tahoma" w:eastAsia="Times New Roman" w:hAnsi="Tahoma" w:cs="Tahoma"/>
          <w:color w:val="211E1F"/>
          <w:sz w:val="21"/>
          <w:szCs w:val="21"/>
          <w:lang w:eastAsia="fr-FR"/>
        </w:rPr>
        <w:br/>
        <w:t>Various professions: 20</w:t>
      </w:r>
      <w:r w:rsidRPr="00931A68">
        <w:rPr>
          <w:rFonts w:ascii="Tahoma" w:eastAsia="Times New Roman" w:hAnsi="Tahoma" w:cs="Tahoma"/>
          <w:color w:val="211E1F"/>
          <w:sz w:val="21"/>
          <w:szCs w:val="21"/>
          <w:lang w:eastAsia="fr-FR"/>
        </w:rPr>
        <w:br/>
        <w:t>There are 12 full time employees.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Duration of the term 4 years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Process of designating the members (election, nomination, by whom, etc.) appointed by socio professional Organizations</w:t>
      </w:r>
      <w:r w:rsidRPr="00931A68">
        <w:rPr>
          <w:rFonts w:ascii="Tahoma" w:eastAsia="Times New Roman" w:hAnsi="Tahoma" w:cs="Tahoma"/>
          <w:color w:val="211E1F"/>
          <w:sz w:val="21"/>
          <w:szCs w:val="21"/>
          <w:lang w:eastAsia="fr-FR"/>
        </w:rPr>
        <w:br/>
      </w:r>
      <w:r w:rsidRPr="00931A68">
        <w:rPr>
          <w:rFonts w:ascii="Tahoma" w:eastAsia="Times New Roman" w:hAnsi="Tahoma" w:cs="Tahoma"/>
          <w:b/>
          <w:bCs/>
          <w:color w:val="211E1F"/>
          <w:sz w:val="21"/>
          <w:szCs w:val="21"/>
          <w:lang w:eastAsia="fr-FR"/>
        </w:rPr>
        <w:t>Mission and attributions</w:t>
      </w:r>
      <w:r w:rsidRPr="00931A68">
        <w:rPr>
          <w:rFonts w:ascii="Tahoma" w:eastAsia="Times New Roman" w:hAnsi="Tahoma" w:cs="Tahoma"/>
          <w:color w:val="211E1F"/>
          <w:sz w:val="21"/>
          <w:szCs w:val="21"/>
          <w:lang w:eastAsia="fr-FR"/>
        </w:rPr>
        <w:br/>
        <w:t>The objective of the ESC is to promote the social dialogue and through it to formulate (if possible) mutually acceptable positions  on issues of concern to society as a whole or specific social groups. The aim of the ESC is not to curb different ideological and political views, but to reach and/or highlight, by putting forward various arguments and proposals, the consensus on social and economic issues, if it exists or can be created. Through its proposals and opinions, it also seeks to maximize the social benefit or minimize any possible negative effects of decisions taken by executive and legislative powers.</w:t>
      </w:r>
      <w:r w:rsidRPr="00931A68">
        <w:rPr>
          <w:rFonts w:ascii="Tahoma" w:eastAsia="Times New Roman" w:hAnsi="Tahoma" w:cs="Tahoma"/>
          <w:color w:val="211E1F"/>
          <w:sz w:val="21"/>
          <w:szCs w:val="21"/>
          <w:lang w:eastAsia="fr-FR"/>
        </w:rPr>
        <w:br/>
      </w:r>
      <w:r w:rsidRPr="00931A68">
        <w:rPr>
          <w:rFonts w:ascii="Tahoma" w:eastAsia="Times New Roman" w:hAnsi="Tahoma" w:cs="Tahoma"/>
          <w:b/>
          <w:bCs/>
          <w:color w:val="211E1F"/>
          <w:sz w:val="21"/>
          <w:szCs w:val="21"/>
          <w:lang w:eastAsia="fr-FR"/>
        </w:rPr>
        <w:t>Administrative organization of the ESC</w:t>
      </w:r>
      <w:r w:rsidRPr="00931A68">
        <w:rPr>
          <w:rFonts w:ascii="Tahoma" w:eastAsia="Times New Roman" w:hAnsi="Tahoma" w:cs="Tahoma"/>
          <w:color w:val="211E1F"/>
          <w:sz w:val="21"/>
          <w:szCs w:val="21"/>
          <w:lang w:eastAsia="fr-FR"/>
        </w:rPr>
        <w:br/>
        <w:t>The President  is elected on a rotating basis among the Groups of the Plenary Session. </w:t>
      </w:r>
      <w:r w:rsidRPr="00931A68">
        <w:rPr>
          <w:rFonts w:ascii="Tahoma" w:eastAsia="Times New Roman" w:hAnsi="Tahoma" w:cs="Tahoma"/>
          <w:color w:val="211E1F"/>
          <w:sz w:val="21"/>
          <w:szCs w:val="21"/>
          <w:lang w:eastAsia="fr-FR"/>
        </w:rPr>
        <w:br/>
        <w:t>The duration of the mandate is 4 years. After his election, the President is formally appointed by a decision of the Minister of Economy, who ratifies the proposal made by the Plenary Session.</w:t>
      </w:r>
      <w:r w:rsidRPr="00931A68">
        <w:rPr>
          <w:rFonts w:ascii="Tahoma" w:eastAsia="Times New Roman" w:hAnsi="Tahoma" w:cs="Tahoma"/>
          <w:color w:val="211E1F"/>
          <w:sz w:val="21"/>
          <w:szCs w:val="21"/>
          <w:lang w:eastAsia="fr-FR"/>
        </w:rPr>
        <w:br/>
      </w:r>
      <w:r w:rsidRPr="00931A68">
        <w:rPr>
          <w:rFonts w:ascii="Tahoma" w:eastAsia="Times New Roman" w:hAnsi="Tahoma" w:cs="Tahoma"/>
          <w:b/>
          <w:bCs/>
          <w:color w:val="211E1F"/>
          <w:sz w:val="21"/>
          <w:szCs w:val="21"/>
          <w:lang w:eastAsia="fr-FR"/>
        </w:rPr>
        <w:lastRenderedPageBreak/>
        <w:t>Functioning of the ESC</w:t>
      </w:r>
      <w:r w:rsidRPr="00931A68">
        <w:rPr>
          <w:rFonts w:ascii="Tahoma" w:eastAsia="Times New Roman" w:hAnsi="Tahoma" w:cs="Tahoma"/>
          <w:color w:val="211E1F"/>
          <w:sz w:val="21"/>
          <w:szCs w:val="21"/>
          <w:lang w:eastAsia="fr-FR"/>
        </w:rPr>
        <w:br/>
        <w:t>The Ministers or an MP may seek the Opinion of O.K.E. or a draft law. O.K.E. also has a legal right to issue own-initiative Opinion.</w:t>
      </w:r>
      <w:r w:rsidRPr="00931A68">
        <w:rPr>
          <w:rFonts w:ascii="Tahoma" w:eastAsia="Times New Roman" w:hAnsi="Tahoma" w:cs="Tahoma"/>
          <w:color w:val="211E1F"/>
          <w:sz w:val="21"/>
          <w:szCs w:val="21"/>
          <w:lang w:eastAsia="fr-FR"/>
        </w:rPr>
        <w:br/>
        <w:t>The Institution gives  its opinions  to the Government and to the Parliament.  There is no official publication.</w:t>
      </w:r>
      <w:r w:rsidRPr="00931A68">
        <w:rPr>
          <w:rFonts w:ascii="Tahoma" w:eastAsia="Times New Roman" w:hAnsi="Tahoma" w:cs="Tahoma"/>
          <w:color w:val="211E1F"/>
          <w:sz w:val="21"/>
          <w:szCs w:val="21"/>
          <w:lang w:eastAsia="fr-FR"/>
        </w:rPr>
        <w:br/>
        <w:t>The budget  is drawn up in Plenary Assembly and approved by the Government which finances the Institution.</w:t>
      </w:r>
      <w:r w:rsidRPr="00931A68">
        <w:rPr>
          <w:rFonts w:ascii="Tahoma" w:eastAsia="Times New Roman" w:hAnsi="Tahoma" w:cs="Tahoma"/>
          <w:color w:val="211E1F"/>
          <w:sz w:val="21"/>
          <w:szCs w:val="21"/>
          <w:lang w:eastAsia="fr-FR"/>
        </w:rPr>
        <w:br/>
        <w:t>The Councillors receive compensations.</w:t>
      </w:r>
      <w:r w:rsidRPr="00931A68">
        <w:rPr>
          <w:rFonts w:ascii="Tahoma" w:eastAsia="Times New Roman" w:hAnsi="Tahoma" w:cs="Tahoma"/>
          <w:color w:val="211E1F"/>
          <w:sz w:val="21"/>
          <w:szCs w:val="21"/>
          <w:lang w:eastAsia="fr-FR"/>
        </w:rPr>
        <w:br/>
        <w:t>List of the Commissions:</w:t>
      </w:r>
      <w:r w:rsidRPr="00931A68">
        <w:rPr>
          <w:rFonts w:ascii="Tahoma" w:eastAsia="Times New Roman" w:hAnsi="Tahoma" w:cs="Tahoma"/>
          <w:color w:val="211E1F"/>
          <w:sz w:val="21"/>
          <w:szCs w:val="21"/>
          <w:lang w:eastAsia="fr-FR"/>
        </w:rPr>
        <w:br/>
        <w:t>Observatory for the Lisbon Strategy</w:t>
      </w:r>
      <w:r w:rsidRPr="00931A68">
        <w:rPr>
          <w:rFonts w:ascii="Tahoma" w:eastAsia="Times New Roman" w:hAnsi="Tahoma" w:cs="Tahoma"/>
          <w:color w:val="211E1F"/>
          <w:sz w:val="21"/>
          <w:szCs w:val="21"/>
          <w:lang w:eastAsia="fr-FR"/>
        </w:rPr>
        <w:br/>
        <w:t>Observatory for the Acting Ageing</w:t>
      </w:r>
      <w:r w:rsidRPr="00931A68">
        <w:rPr>
          <w:rFonts w:ascii="Tahoma" w:eastAsia="Times New Roman" w:hAnsi="Tahoma" w:cs="Tahoma"/>
          <w:color w:val="211E1F"/>
          <w:sz w:val="21"/>
          <w:szCs w:val="21"/>
          <w:lang w:eastAsia="fr-FR"/>
        </w:rPr>
        <w:br/>
        <w:t>Observatory on combating discrimination </w:t>
      </w:r>
      <w:r w:rsidRPr="00931A68">
        <w:rPr>
          <w:rFonts w:ascii="Tahoma" w:eastAsia="Times New Roman" w:hAnsi="Tahoma" w:cs="Tahoma"/>
          <w:color w:val="211E1F"/>
          <w:sz w:val="21"/>
          <w:szCs w:val="21"/>
          <w:lang w:eastAsia="fr-FR"/>
        </w:rPr>
        <w:br/>
      </w:r>
      <w:r w:rsidRPr="00931A68">
        <w:rPr>
          <w:rFonts w:ascii="Tahoma" w:eastAsia="Times New Roman" w:hAnsi="Tahoma" w:cs="Tahoma"/>
          <w:b/>
          <w:bCs/>
          <w:color w:val="211E1F"/>
          <w:sz w:val="21"/>
          <w:szCs w:val="21"/>
          <w:lang w:eastAsia="fr-FR"/>
        </w:rPr>
        <w:t>Achievements of the ESC</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Main publications/studies </w:t>
      </w:r>
      <w:r w:rsidRPr="00931A68">
        <w:rPr>
          <w:rFonts w:ascii="Tahoma" w:eastAsia="Times New Roman" w:hAnsi="Tahoma" w:cs="Tahoma"/>
          <w:color w:val="211E1F"/>
          <w:sz w:val="21"/>
          <w:szCs w:val="21"/>
          <w:lang w:eastAsia="fr-FR"/>
        </w:rPr>
        <w:br/>
        <w:t>INITIATIVE OPINIONS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The National General Collective Agreement and Social Bargaining as Factors of Social Cohesion</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The social economy and the social entrepreneurship</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Shop opening hours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Europe 2020 – The new Lisbon Strategy</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Migration</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Construction activity as a parameter of economic development and the consequences of the economic crisis on it</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“The policies for strengthening employment and fighting unemployment at the period of economic crisis”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“Economic, budgetary and financial crisis”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“Secondary Education”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“Water Resources”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“University Education”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“Health”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“Poverty”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“Public Administration”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“Tourism and Environment”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“Active employment policies and income support to the unemployed”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“High cost of living – 2008”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“Environment – Protection of Nature”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“Climate Change”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“Regional and Urban Planning and Zoning”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“Pre-school Instruction and Primary Education”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“Culture in Greece Economic, artistic and social dimensions and perspectives”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“High cost of living – Social and economic consequences”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“Non-Governmental Organizations (NGOS)”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“Priority sectors in light of the interim report evaluation-2005 of the Lisbon Strategy”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"Competitiveness and employment”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"Nutrition risks for health and hygiene”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lastRenderedPageBreak/>
        <w:sym w:font="Symbol" w:char="F0B7"/>
      </w:r>
      <w:r w:rsidRPr="00931A68">
        <w:rPr>
          <w:rFonts w:ascii="Tahoma" w:eastAsia="Times New Roman" w:hAnsi="Tahoma" w:cs="Tahoma"/>
          <w:color w:val="211E1F"/>
          <w:sz w:val="21"/>
          <w:szCs w:val="21"/>
          <w:lang w:eastAsia="fr-FR"/>
        </w:rPr>
        <w:t xml:space="preserve"> "The contribution of the Lisbon Strategy on the European Social Model”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"The Lisbon Strategy and the SMEs”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"Agriculture and food safety in the context of the Euromed partnership”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"Immigration and cooperation between countries in the Mediterranean”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"Enlargement of the E.U. and the reform of the Common Agricultural Policy"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"Olympic Games 2004"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"Small and Medium Enterprises (SMEs) - Current and future prospects: An update"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"Consumer’s Protection"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"Corporate Social Responsibility"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"Return of VAT and Special Consumption Tax on gas to the farmers of special status"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"Social Dialogue in Greece Evaluation - Trends - Perspectives"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“New knowledge - New employments - The impacts of new technologies”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"Water Resource Management" - Initiative Opinion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"Small and Medium Enterprises (SMEs) - Current and future prospects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"The Demographic Question"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"The Enlargement of the European Union"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“Globalization of trade in the context of W.T.O”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“Training in the Agricultural Sector in Greece”</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"Poverty in Greece"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"Genetically Modified Products”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“Women's role in the economic and social life of the Southeastern Mediterranean countries and, in particular, their integration in the labor market”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“Social Dialogue in Southeastern Europe”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“The Regional Dimension of Social Dialogue Institutions” </w:t>
      </w:r>
      <w:r w:rsidRPr="00931A68">
        <w:rPr>
          <w:rFonts w:ascii="Tahoma" w:eastAsia="Times New Roman" w:hAnsi="Tahoma" w:cs="Tahoma"/>
          <w:color w:val="211E1F"/>
          <w:sz w:val="21"/>
          <w:szCs w:val="21"/>
          <w:lang w:eastAsia="fr-FR"/>
        </w:rPr>
        <w:br/>
        <w:t>DRAFT LAW:</w:t>
      </w:r>
      <w:r w:rsidRPr="00931A68">
        <w:rPr>
          <w:rFonts w:ascii="Tahoma" w:eastAsia="Times New Roman" w:hAnsi="Tahoma" w:cs="Tahoma"/>
          <w:color w:val="211E1F"/>
          <w:sz w:val="21"/>
          <w:szCs w:val="21"/>
          <w:lang w:eastAsia="fr-FR"/>
        </w:rPr>
        <w:br/>
        <w:t>(Most recent: from 2010 up to now)</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Income Tax, Emergency Measures for the Implementation of the Law 4046/2012, the Law 4093/2012 and the Law 4127/2013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Simplifying procedures to enhance the tourism entrepreneurship, restructuring of the Greek Tourism Organization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The National General Collective Agreement and Social Bargaining as Factors of Social Cohesion</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Narcotics Act and other provisions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Creating a favorable business environment for strategic and private investments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Improving Business Environment - New Corporate Type – Trade Marks in respect of Goods and Services - Real Estate Agencies - Development of Marine Tourism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Organization and Operation of the Electronic Communications Sector</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Organization and functioning of the Greek Agricultural Organization - DIMITRA, integrated support for rural areas of applied agricultural research, rural vocational education and training and control and certification of agricultural products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Settings for livestock and livestock facilities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For a fair trial and its reasonable duration</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Protection of the environment through criminal law - Compliance with Directive 2008/99/EC - Waste framework - Compliance with Directive 2008/98/EC – Issues concerning the Ministry of </w:t>
      </w:r>
      <w:r w:rsidRPr="00931A68">
        <w:rPr>
          <w:rFonts w:ascii="Tahoma" w:eastAsia="Times New Roman" w:hAnsi="Tahoma" w:cs="Tahoma"/>
          <w:color w:val="211E1F"/>
          <w:sz w:val="21"/>
          <w:szCs w:val="21"/>
          <w:lang w:eastAsia="fr-FR"/>
        </w:rPr>
        <w:lastRenderedPageBreak/>
        <w:t>Environment, Energy and Climate Change</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Disciplinary Law of Employees of the Public Sector and Public Corporate Bodies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Drugs Code</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Regulatory Governance: Principles, Procedures and Means of good law-making</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Pension arrangements, single payroll, job redundancy and other provisions for implementing the Medium Term Financial Strategy Framework 2012-2015Draft</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Re-organization of Social Solidarity Institutions, Rehabilitation Centers, National Health System restructure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Expansion of direct and participatory democracy by conducting a referendum</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Environmental Licensing, regulation of illegal constructions in relation to creating environmental balance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Institutional framework for agricultural cooperatives, collective organizations and entrepreneurship in the rural world - Organization of the State Supervision</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Structure, Function, Quality assurance in education and internationalization of higher education institutions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Operation of Energy Markets, of Electricity and Gas, for Research, Production and transmission networks of Hydrocarbons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Organ donation and transplantation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Evaluation of the National Reform Programme 2011-2014</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Reform of the operation framework of the Consignment Deposits and Loans Fund, Public Debt Management Agency, Public Enterprises and Organizations, establishment of the General Secretariat of Public Property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Electronic Governance</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Post services, Electronic Communication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Protection of Competitiveness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Fighting tax evasion, reform of the tax services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Reform of the Labor Inspectorate and issues on Social Security regulations.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The principle of the freedom of profession. Abolition of unjustified restrictions in accessing and practicing professional employment</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Reform, restructure and development of urban transportation of the Periphery of Attica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Sustaining the biodiversity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Restructure of Civil Aviation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Structural changes in the Health System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Private Investment support for economic development, entrepreneurship and regional cohesion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Fast track and transparency in the implementation of Strategic Investments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Restructure, Reform and Development of OSE and TRAINOSE and other clauses for the railway sector</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Protection and insurance system of agricultural activity</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Development of lifelong learning</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Ratification of the Revised European Social Charter</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New Public Insurance System and other provisions. Arrangements in Labor Relations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Register of farmers and farm business – The definition of professional farmer</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lastRenderedPageBreak/>
        <w:sym w:font="Symbol" w:char="F0B7"/>
      </w:r>
      <w:r w:rsidRPr="00931A68">
        <w:rPr>
          <w:rFonts w:ascii="Tahoma" w:eastAsia="Times New Roman" w:hAnsi="Tahoma" w:cs="Tahoma"/>
          <w:color w:val="211E1F"/>
          <w:sz w:val="21"/>
          <w:szCs w:val="21"/>
          <w:lang w:eastAsia="fr-FR"/>
        </w:rPr>
        <w:t xml:space="preserve">  The regulation of private insurance, the creation of guarantee fund for private life insurance and other arrangements of the Ministry of Finance responsibility </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Road Commercial Transport</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New Architecture of the Local Government and the Decentralized Government -“Kallikratis Program”</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Measures to improve the energy efficiency during the final use, energy services and other clauses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Guarantees against labor insecurities and other provisions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Contemporary arrangements for the Greek Nationality and the political participation of Greeks and the legal migrants, and other clauses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Acceleration of the development of Renewable Energy Resources for encountering climate change</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Alternative management of packages and other products</w:t>
      </w:r>
      <w:r w:rsidRPr="00931A68">
        <w:rPr>
          <w:rFonts w:ascii="Tahoma" w:eastAsia="Times New Roman" w:hAnsi="Tahoma" w:cs="Tahoma"/>
          <w:color w:val="211E1F"/>
          <w:sz w:val="21"/>
          <w:szCs w:val="21"/>
          <w:lang w:eastAsia="fr-FR"/>
        </w:rPr>
        <w:br/>
      </w:r>
      <w:r w:rsidRPr="00931A68">
        <w:rPr>
          <w:rFonts w:ascii="Tahoma" w:eastAsia="Times New Roman" w:hAnsi="Tahoma" w:cs="Tahoma"/>
          <w:color w:val="211E1F"/>
          <w:sz w:val="21"/>
          <w:szCs w:val="21"/>
          <w:lang w:eastAsia="fr-FR"/>
        </w:rPr>
        <w:sym w:font="Symbol" w:char="F0B7"/>
      </w:r>
      <w:r w:rsidRPr="00931A68">
        <w:rPr>
          <w:rFonts w:ascii="Tahoma" w:eastAsia="Times New Roman" w:hAnsi="Tahoma" w:cs="Tahoma"/>
          <w:color w:val="211E1F"/>
          <w:sz w:val="21"/>
          <w:szCs w:val="21"/>
          <w:lang w:eastAsia="fr-FR"/>
        </w:rPr>
        <w:t xml:space="preserve">  Regulation of business and professionals’ debt to Credit Institutions and arrangements for processing data on economic behavior</w:t>
      </w:r>
      <w:r w:rsidRPr="00931A68">
        <w:rPr>
          <w:rFonts w:ascii="Tahoma" w:eastAsia="Times New Roman" w:hAnsi="Tahoma" w:cs="Tahoma"/>
          <w:color w:val="211E1F"/>
          <w:sz w:val="21"/>
          <w:szCs w:val="21"/>
          <w:lang w:eastAsia="fr-FR"/>
        </w:rPr>
        <w:br/>
      </w:r>
      <w:r w:rsidRPr="00931A68">
        <w:rPr>
          <w:rFonts w:ascii="Tahoma" w:eastAsia="Times New Roman" w:hAnsi="Tahoma" w:cs="Tahoma"/>
          <w:b/>
          <w:bCs/>
          <w:color w:val="211E1F"/>
          <w:sz w:val="21"/>
          <w:szCs w:val="21"/>
          <w:lang w:eastAsia="fr-FR"/>
        </w:rPr>
        <w:t>Affiliations</w:t>
      </w:r>
      <w:r w:rsidRPr="00931A68">
        <w:rPr>
          <w:rFonts w:ascii="Tahoma" w:eastAsia="Times New Roman" w:hAnsi="Tahoma" w:cs="Tahoma"/>
          <w:color w:val="211E1F"/>
          <w:sz w:val="21"/>
          <w:szCs w:val="21"/>
          <w:lang w:eastAsia="fr-FR"/>
        </w:rPr>
        <w:br/>
        <w:t>-  European Economic and Social Committee (EESC)</w:t>
      </w:r>
      <w:r w:rsidRPr="00931A68">
        <w:rPr>
          <w:rFonts w:ascii="Tahoma" w:eastAsia="Times New Roman" w:hAnsi="Tahoma" w:cs="Tahoma"/>
          <w:color w:val="211E1F"/>
          <w:sz w:val="21"/>
          <w:szCs w:val="21"/>
          <w:lang w:eastAsia="fr-FR"/>
        </w:rPr>
        <w:br/>
        <w:t>-  International Association of Economic and Social Councils and Similar Institutions (AICESIS)</w:t>
      </w:r>
      <w:r w:rsidRPr="00931A68">
        <w:rPr>
          <w:rFonts w:ascii="Tahoma" w:eastAsia="Times New Roman" w:hAnsi="Tahoma" w:cs="Tahoma"/>
          <w:color w:val="211E1F"/>
          <w:sz w:val="21"/>
          <w:szCs w:val="21"/>
          <w:lang w:eastAsia="fr-FR"/>
        </w:rPr>
        <w:br/>
        <w:t>-  Union of Economic and Social Councils and Similar Institutions of Francophonie (UCESIF)</w:t>
      </w:r>
    </w:p>
    <w:p w:rsidR="00931A68" w:rsidRPr="00931A68" w:rsidRDefault="00931A68" w:rsidP="00931A68">
      <w:pPr>
        <w:shd w:val="clear" w:color="auto" w:fill="FFFFFF"/>
        <w:spacing w:after="150" w:line="240" w:lineRule="auto"/>
        <w:rPr>
          <w:rFonts w:ascii="Tahoma" w:eastAsia="Times New Roman" w:hAnsi="Tahoma" w:cs="Tahoma"/>
          <w:color w:val="211E1F"/>
          <w:sz w:val="21"/>
          <w:szCs w:val="21"/>
          <w:lang w:eastAsia="fr-FR"/>
        </w:rPr>
      </w:pPr>
      <w:r w:rsidRPr="00931A68">
        <w:rPr>
          <w:rFonts w:ascii="Tahoma" w:eastAsia="Times New Roman" w:hAnsi="Tahoma" w:cs="Tahoma"/>
          <w:color w:val="211E1F"/>
          <w:sz w:val="21"/>
          <w:szCs w:val="21"/>
          <w:lang w:eastAsia="fr-FR"/>
        </w:rPr>
        <w:t>.</w:t>
      </w:r>
    </w:p>
    <w:p w:rsidR="00931A68" w:rsidRPr="00931A68" w:rsidRDefault="00931A68" w:rsidP="00931A68">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931A68">
        <w:rPr>
          <w:rFonts w:ascii="Tahoma" w:eastAsia="Times New Roman" w:hAnsi="Tahoma" w:cs="Tahoma"/>
          <w:b/>
          <w:bCs/>
          <w:color w:val="252525"/>
          <w:sz w:val="24"/>
          <w:szCs w:val="24"/>
          <w:lang w:eastAsia="fr-FR"/>
        </w:rPr>
        <w:t>Contacts</w:t>
      </w:r>
    </w:p>
    <w:p w:rsidR="00931A68" w:rsidRPr="00931A68" w:rsidRDefault="00931A68" w:rsidP="00931A68">
      <w:pPr>
        <w:shd w:val="clear" w:color="auto" w:fill="FFFFFF"/>
        <w:spacing w:before="105" w:after="150" w:line="240" w:lineRule="auto"/>
        <w:rPr>
          <w:rFonts w:ascii="Tahoma" w:eastAsia="Times New Roman" w:hAnsi="Tahoma" w:cs="Tahoma"/>
          <w:color w:val="211E1F"/>
          <w:sz w:val="21"/>
          <w:szCs w:val="21"/>
          <w:lang w:eastAsia="fr-FR"/>
        </w:rPr>
      </w:pPr>
      <w:r w:rsidRPr="00931A68">
        <w:rPr>
          <w:rFonts w:ascii="Tahoma" w:eastAsia="Times New Roman" w:hAnsi="Tahoma" w:cs="Tahoma"/>
          <w:color w:val="211E1F"/>
          <w:sz w:val="21"/>
          <w:szCs w:val="21"/>
          <w:lang w:eastAsia="fr-FR"/>
        </w:rPr>
        <w:t>(30-210) 924-95-10 / 11 / 12 / 921-94-55 (President)</w:t>
      </w:r>
    </w:p>
    <w:p w:rsidR="00931A68" w:rsidRPr="00931A68" w:rsidRDefault="00931A68" w:rsidP="00931A68">
      <w:pPr>
        <w:shd w:val="clear" w:color="auto" w:fill="FFFFFF"/>
        <w:spacing w:before="105" w:after="150" w:line="240" w:lineRule="auto"/>
        <w:rPr>
          <w:rFonts w:ascii="Tahoma" w:eastAsia="Times New Roman" w:hAnsi="Tahoma" w:cs="Tahoma"/>
          <w:color w:val="211E1F"/>
          <w:sz w:val="21"/>
          <w:szCs w:val="21"/>
          <w:lang w:eastAsia="fr-FR"/>
        </w:rPr>
      </w:pPr>
      <w:r w:rsidRPr="00931A68">
        <w:rPr>
          <w:rFonts w:ascii="Tahoma" w:eastAsia="Times New Roman" w:hAnsi="Tahoma" w:cs="Tahoma"/>
          <w:color w:val="211E1F"/>
          <w:sz w:val="21"/>
          <w:szCs w:val="21"/>
          <w:lang w:eastAsia="fr-FR"/>
        </w:rPr>
        <w:t>(30-210) 924-95-15</w:t>
      </w:r>
    </w:p>
    <w:p w:rsidR="00931A68" w:rsidRPr="00931A68" w:rsidRDefault="00931A68" w:rsidP="00931A68">
      <w:pPr>
        <w:shd w:val="clear" w:color="auto" w:fill="FFFFFF"/>
        <w:spacing w:after="0" w:line="240" w:lineRule="auto"/>
        <w:rPr>
          <w:rFonts w:ascii="Tahoma" w:eastAsia="Times New Roman" w:hAnsi="Tahoma" w:cs="Tahoma"/>
          <w:color w:val="211E1F"/>
          <w:sz w:val="21"/>
          <w:szCs w:val="21"/>
          <w:lang w:eastAsia="fr-FR"/>
        </w:rPr>
      </w:pPr>
      <w:hyperlink r:id="rId6" w:history="1">
        <w:r w:rsidRPr="00931A68">
          <w:rPr>
            <w:rFonts w:ascii="Tahoma" w:eastAsia="Times New Roman" w:hAnsi="Tahoma" w:cs="Tahoma"/>
            <w:color w:val="1B75BB"/>
            <w:sz w:val="21"/>
            <w:szCs w:val="21"/>
            <w:u w:val="single"/>
            <w:lang w:eastAsia="fr-FR"/>
          </w:rPr>
          <w:t>sec@oke-esc.eu / ipr@oke-esc.eu / xirafis@oke.ondsl.gr</w:t>
        </w:r>
      </w:hyperlink>
    </w:p>
    <w:p w:rsidR="00931A68" w:rsidRPr="00931A68" w:rsidRDefault="00931A68" w:rsidP="00931A68">
      <w:pPr>
        <w:shd w:val="clear" w:color="auto" w:fill="FFFFFF"/>
        <w:spacing w:after="0" w:line="240" w:lineRule="auto"/>
        <w:rPr>
          <w:rFonts w:ascii="Tahoma" w:eastAsia="Times New Roman" w:hAnsi="Tahoma" w:cs="Tahoma"/>
          <w:color w:val="211E1F"/>
          <w:sz w:val="21"/>
          <w:szCs w:val="21"/>
          <w:lang w:eastAsia="fr-FR"/>
        </w:rPr>
      </w:pPr>
      <w:hyperlink r:id="rId7" w:tgtFrame="_blank" w:history="1">
        <w:r w:rsidRPr="00931A68">
          <w:rPr>
            <w:rFonts w:ascii="Tahoma" w:eastAsia="Times New Roman" w:hAnsi="Tahoma" w:cs="Tahoma"/>
            <w:color w:val="1B75BB"/>
            <w:sz w:val="21"/>
            <w:szCs w:val="21"/>
            <w:u w:val="single"/>
            <w:lang w:eastAsia="fr-FR"/>
          </w:rPr>
          <w:t>www.oke-esc.eu</w:t>
        </w:r>
      </w:hyperlink>
    </w:p>
    <w:p w:rsidR="00931A68" w:rsidRPr="00931A68" w:rsidRDefault="00931A68" w:rsidP="00931A68">
      <w:pPr>
        <w:shd w:val="clear" w:color="auto" w:fill="FFFFFF"/>
        <w:spacing w:before="105" w:after="150" w:line="240" w:lineRule="auto"/>
        <w:rPr>
          <w:rFonts w:ascii="Tahoma" w:eastAsia="Times New Roman" w:hAnsi="Tahoma" w:cs="Tahoma"/>
          <w:color w:val="211E1F"/>
          <w:sz w:val="21"/>
          <w:szCs w:val="21"/>
          <w:lang w:eastAsia="fr-FR"/>
        </w:rPr>
      </w:pPr>
      <w:r w:rsidRPr="00931A68">
        <w:rPr>
          <w:rFonts w:ascii="Tahoma" w:eastAsia="Times New Roman" w:hAnsi="Tahoma" w:cs="Tahoma"/>
          <w:color w:val="211E1F"/>
          <w:sz w:val="21"/>
          <w:szCs w:val="21"/>
          <w:lang w:eastAsia="fr-FR"/>
        </w:rPr>
        <w:t>9, rue Amvrosiou Frantzi – GR 117 43 – ATHENS (GREECE)</w:t>
      </w:r>
    </w:p>
    <w:p w:rsidR="00CB4F63" w:rsidRDefault="00931A68">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1E"/>
    <w:rsid w:val="0028011E"/>
    <w:rsid w:val="00570244"/>
    <w:rsid w:val="00931A68"/>
    <w:rsid w:val="00A44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A7536-502E-4FDF-A5FA-5E7A03A7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31A6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931A6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31A68"/>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931A6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931A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931A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931A68"/>
  </w:style>
  <w:style w:type="character" w:styleId="lev">
    <w:name w:val="Strong"/>
    <w:basedOn w:val="Policepardfaut"/>
    <w:uiPriority w:val="22"/>
    <w:qFormat/>
    <w:rsid w:val="00931A68"/>
    <w:rPr>
      <w:b/>
      <w:bCs/>
    </w:rPr>
  </w:style>
  <w:style w:type="paragraph" w:customStyle="1" w:styleId="icophone">
    <w:name w:val="ico_phone"/>
    <w:basedOn w:val="Normal"/>
    <w:rsid w:val="00931A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931A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931A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31A68"/>
    <w:rPr>
      <w:color w:val="0000FF"/>
      <w:u w:val="single"/>
    </w:rPr>
  </w:style>
  <w:style w:type="paragraph" w:customStyle="1" w:styleId="fz14">
    <w:name w:val="fz14"/>
    <w:basedOn w:val="Normal"/>
    <w:rsid w:val="00931A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931A6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85471">
      <w:bodyDiv w:val="1"/>
      <w:marLeft w:val="0"/>
      <w:marRight w:val="0"/>
      <w:marTop w:val="0"/>
      <w:marBottom w:val="0"/>
      <w:divBdr>
        <w:top w:val="none" w:sz="0" w:space="0" w:color="auto"/>
        <w:left w:val="none" w:sz="0" w:space="0" w:color="auto"/>
        <w:bottom w:val="none" w:sz="0" w:space="0" w:color="auto"/>
        <w:right w:val="none" w:sz="0" w:space="0" w:color="auto"/>
      </w:divBdr>
      <w:divsChild>
        <w:div w:id="561330814">
          <w:marLeft w:val="150"/>
          <w:marRight w:val="150"/>
          <w:marTop w:val="150"/>
          <w:marBottom w:val="150"/>
          <w:divBdr>
            <w:top w:val="none" w:sz="0" w:space="0" w:color="auto"/>
            <w:left w:val="none" w:sz="0" w:space="0" w:color="auto"/>
            <w:bottom w:val="none" w:sz="0" w:space="0" w:color="auto"/>
            <w:right w:val="none" w:sz="0" w:space="0" w:color="auto"/>
          </w:divBdr>
          <w:divsChild>
            <w:div w:id="899704762">
              <w:marLeft w:val="0"/>
              <w:marRight w:val="0"/>
              <w:marTop w:val="0"/>
              <w:marBottom w:val="0"/>
              <w:divBdr>
                <w:top w:val="single" w:sz="6" w:space="4" w:color="F0F0F0"/>
                <w:left w:val="single" w:sz="6" w:space="4" w:color="F0F0F0"/>
                <w:bottom w:val="single" w:sz="6" w:space="4" w:color="F0F0F0"/>
                <w:right w:val="single" w:sz="6" w:space="4" w:color="F0F0F0"/>
              </w:divBdr>
            </w:div>
            <w:div w:id="1910964474">
              <w:marLeft w:val="0"/>
              <w:marRight w:val="0"/>
              <w:marTop w:val="225"/>
              <w:marBottom w:val="150"/>
              <w:divBdr>
                <w:top w:val="none" w:sz="0" w:space="0" w:color="auto"/>
                <w:left w:val="none" w:sz="0" w:space="0" w:color="auto"/>
                <w:bottom w:val="none" w:sz="0" w:space="0" w:color="auto"/>
                <w:right w:val="none" w:sz="0" w:space="0" w:color="auto"/>
              </w:divBdr>
            </w:div>
            <w:div w:id="253981238">
              <w:marLeft w:val="0"/>
              <w:marRight w:val="0"/>
              <w:marTop w:val="225"/>
              <w:marBottom w:val="150"/>
              <w:divBdr>
                <w:top w:val="none" w:sz="0" w:space="0" w:color="auto"/>
                <w:left w:val="none" w:sz="0" w:space="0" w:color="auto"/>
                <w:bottom w:val="none" w:sz="0" w:space="0" w:color="auto"/>
                <w:right w:val="none" w:sz="0" w:space="0" w:color="auto"/>
              </w:divBdr>
            </w:div>
          </w:divsChild>
        </w:div>
        <w:div w:id="28461714">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ke-esc.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oke-esc.eu%20/%20ipr@oke-esc.eu%20/%20xirafis@oke.ondsl.g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8831</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2019-09-04T10:32:00Z</dcterms:created>
  <dcterms:modified xsi:type="dcterms:W3CDTF">2019-09-04T10:33:00Z</dcterms:modified>
</cp:coreProperties>
</file>